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A4" w:rsidRDefault="003638A4" w:rsidP="003638A4">
      <w:pPr>
        <w:pStyle w:val="Default"/>
      </w:pPr>
      <w:bookmarkStart w:id="0" w:name="_GoBack"/>
      <w:bookmarkEnd w:id="0"/>
    </w:p>
    <w:p w:rsidR="003638A4" w:rsidRDefault="003638A4" w:rsidP="003638A4">
      <w:pPr>
        <w:pStyle w:val="Default"/>
        <w:rPr>
          <w:rFonts w:cstheme="minorBidi"/>
          <w:color w:val="auto"/>
        </w:rPr>
      </w:pPr>
    </w:p>
    <w:p w:rsidR="003638A4" w:rsidRDefault="003638A4" w:rsidP="001E03C7">
      <w:pPr>
        <w:pStyle w:val="Default"/>
        <w:rPr>
          <w:rFonts w:cstheme="minorBidi"/>
          <w:color w:val="auto"/>
          <w:sz w:val="28"/>
          <w:szCs w:val="28"/>
        </w:rPr>
      </w:pPr>
      <w:r>
        <w:rPr>
          <w:rFonts w:cstheme="minorBidi"/>
          <w:b/>
          <w:bCs/>
          <w:color w:val="auto"/>
          <w:sz w:val="28"/>
          <w:szCs w:val="28"/>
        </w:rPr>
        <w:t xml:space="preserve">Life Support Training Center </w:t>
      </w:r>
    </w:p>
    <w:p w:rsidR="003638A4" w:rsidRDefault="003638A4" w:rsidP="003638A4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Name: ECG interpretation Course </w:t>
      </w:r>
    </w:p>
    <w:p w:rsidR="003638A4" w:rsidRDefault="003638A4" w:rsidP="003638A4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Accreditation: Accredited by KHCC </w:t>
      </w:r>
    </w:p>
    <w:p w:rsidR="003638A4" w:rsidRDefault="003638A4" w:rsidP="003638A4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Description: </w:t>
      </w:r>
    </w:p>
    <w:p w:rsidR="003638A4" w:rsidRDefault="003638A4" w:rsidP="003638A4">
      <w:pPr>
        <w:pStyle w:val="Default"/>
        <w:rPr>
          <w:rFonts w:cstheme="minorBidi"/>
          <w:color w:val="auto"/>
          <w:sz w:val="23"/>
          <w:szCs w:val="23"/>
        </w:rPr>
      </w:pP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The ECG interpretation Course addresses a key knowledge gap in electrocardiogram (ECG) and focuses on specific ECG recognition skills. The course is a pre-course option for ACLS students and other healthcare providers, or is also intended for ACLS students who complete ACLS pre-course self-assessment and find they need to improve their knowledge. </w:t>
      </w:r>
    </w:p>
    <w:p w:rsidR="003638A4" w:rsidRDefault="003638A4" w:rsidP="003638A4">
      <w:pPr>
        <w:pStyle w:val="Default"/>
        <w:rPr>
          <w:b/>
          <w:bCs/>
          <w:color w:val="auto"/>
          <w:sz w:val="23"/>
          <w:szCs w:val="23"/>
        </w:rPr>
      </w:pP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Course Objectives: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Explain heart anatomy and basic electrophysiology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Explain normal ECG measurements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Recognize and understand basic arrhythmias </w:t>
      </w:r>
    </w:p>
    <w:p w:rsidR="003638A4" w:rsidRDefault="003638A4" w:rsidP="003638A4">
      <w:pPr>
        <w:pStyle w:val="Default"/>
        <w:rPr>
          <w:b/>
          <w:bCs/>
          <w:color w:val="auto"/>
          <w:sz w:val="23"/>
          <w:szCs w:val="23"/>
        </w:rPr>
      </w:pP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Course Content: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Classroom-based (instructor and video, with skills conducted throughout). Course length is 6 hours. The course discuss the following topics: </w:t>
      </w:r>
    </w:p>
    <w:p w:rsidR="003638A4" w:rsidRDefault="003638A4" w:rsidP="003638A4">
      <w:pPr>
        <w:pStyle w:val="Default"/>
        <w:spacing w:after="3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Heart anatomy </w:t>
      </w:r>
    </w:p>
    <w:p w:rsidR="003638A4" w:rsidRDefault="003638A4" w:rsidP="003638A4">
      <w:pPr>
        <w:pStyle w:val="Default"/>
        <w:spacing w:after="3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Basic electrophysiology </w:t>
      </w:r>
    </w:p>
    <w:p w:rsidR="003638A4" w:rsidRDefault="003638A4" w:rsidP="003638A4">
      <w:pPr>
        <w:pStyle w:val="Default"/>
        <w:spacing w:after="3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Normal ECG measurements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Basic arrhythmias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Intended Audience: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This course is for healthcare professionals who need to know the basic ECG interpretation such as physicians, nurses, paramedics, respiratory therapists, medical or nursing students in training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</w:p>
    <w:p w:rsidR="003638A4" w:rsidRDefault="003638A4" w:rsidP="003638A4">
      <w:pPr>
        <w:pStyle w:val="Default"/>
        <w:spacing w:after="306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Course Duration &amp; Frequency: </w:t>
      </w:r>
    </w:p>
    <w:p w:rsidR="003638A4" w:rsidRDefault="003638A4" w:rsidP="00CF7601">
      <w:pPr>
        <w:pStyle w:val="Default"/>
        <w:spacing w:after="306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 w:rsidR="00CF7601">
        <w:rPr>
          <w:color w:val="auto"/>
          <w:sz w:val="23"/>
          <w:szCs w:val="23"/>
        </w:rPr>
        <w:t xml:space="preserve">Approximately </w:t>
      </w:r>
      <w:proofErr w:type="gramStart"/>
      <w:r w:rsidR="00CF7601">
        <w:rPr>
          <w:color w:val="auto"/>
          <w:sz w:val="23"/>
          <w:szCs w:val="23"/>
        </w:rPr>
        <w:t xml:space="preserve">6 </w:t>
      </w:r>
      <w:r>
        <w:rPr>
          <w:color w:val="auto"/>
          <w:sz w:val="23"/>
          <w:szCs w:val="23"/>
        </w:rPr>
        <w:t xml:space="preserve"> hours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1 courses per month and upon request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Completion criteria to receipt the AHA Card: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At the end of the course, participants are required to sit for a written exam. A certificate is issued to all participants who pass the theory exam. </w:t>
      </w:r>
    </w:p>
    <w:p w:rsidR="003638A4" w:rsidRDefault="003638A4" w:rsidP="003638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KHCC Course Completion Certificate will be issued.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88"/>
      </w:tblGrid>
      <w:tr w:rsidR="003638A4">
        <w:trPr>
          <w:trHeight w:val="268"/>
        </w:trPr>
        <w:tc>
          <w:tcPr>
            <w:tcW w:w="4088" w:type="dxa"/>
          </w:tcPr>
          <w:p w:rsidR="003638A4" w:rsidRDefault="003638A4" w:rsidP="003638A4">
            <w:pPr>
              <w:pStyle w:val="Default"/>
              <w:rPr>
                <w:rFonts w:ascii="Wingdings" w:hAnsi="Wingdings" w:cs="Wingdings"/>
                <w:sz w:val="23"/>
                <w:szCs w:val="23"/>
              </w:rPr>
            </w:pPr>
          </w:p>
        </w:tc>
      </w:tr>
    </w:tbl>
    <w:p w:rsidR="0077152C" w:rsidRDefault="0077152C" w:rsidP="0077152C">
      <w:pPr>
        <w:pStyle w:val="Default"/>
        <w:spacing w:after="306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Course price: 50 JD</w:t>
      </w:r>
    </w:p>
    <w:p w:rsidR="007A204F" w:rsidRDefault="007A204F"/>
    <w:sectPr w:rsidR="007A20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A4"/>
    <w:rsid w:val="001E03C7"/>
    <w:rsid w:val="003638A4"/>
    <w:rsid w:val="0077152C"/>
    <w:rsid w:val="007A204F"/>
    <w:rsid w:val="00B0346A"/>
    <w:rsid w:val="00CA3490"/>
    <w:rsid w:val="00C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80923-19CD-4731-A069-C08098A5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38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Jebril</dc:creator>
  <cp:lastModifiedBy>Nisreen Ramadan</cp:lastModifiedBy>
  <cp:revision>2</cp:revision>
  <dcterms:created xsi:type="dcterms:W3CDTF">2023-05-21T11:37:00Z</dcterms:created>
  <dcterms:modified xsi:type="dcterms:W3CDTF">2023-05-21T11:37:00Z</dcterms:modified>
</cp:coreProperties>
</file>